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59" w:rsidRPr="00582C18" w:rsidRDefault="00883859" w:rsidP="00883859">
      <w:pPr>
        <w:rPr>
          <w:rFonts w:ascii="Tahoma" w:hAnsi="Tahoma" w:cs="Tahoma"/>
          <w:b/>
          <w:sz w:val="20"/>
          <w:szCs w:val="20"/>
          <w:lang w:val="en-GB"/>
        </w:rPr>
      </w:pPr>
      <w:proofErr w:type="gramStart"/>
      <w:r w:rsidRPr="00582C18">
        <w:rPr>
          <w:rFonts w:ascii="Tahoma" w:hAnsi="Tahoma" w:cs="Tahoma"/>
          <w:b/>
          <w:sz w:val="20"/>
          <w:szCs w:val="20"/>
          <w:lang w:val="en-GB"/>
        </w:rPr>
        <w:t>A description of Wilderness</w:t>
      </w:r>
      <w:r>
        <w:rPr>
          <w:rFonts w:ascii="Tahoma" w:hAnsi="Tahoma" w:cs="Tahoma"/>
          <w:b/>
          <w:sz w:val="20"/>
          <w:szCs w:val="20"/>
          <w:lang w:val="en-GB"/>
        </w:rPr>
        <w:t>.</w:t>
      </w:r>
      <w:proofErr w:type="gramEnd"/>
      <w:r>
        <w:rPr>
          <w:rFonts w:ascii="Tahoma" w:hAnsi="Tahoma" w:cs="Tahoma"/>
          <w:b/>
          <w:sz w:val="20"/>
          <w:szCs w:val="20"/>
          <w:lang w:val="en-GB"/>
        </w:rPr>
        <w:t xml:space="preserve"> March 2014</w:t>
      </w:r>
    </w:p>
    <w:p w:rsidR="00883859" w:rsidRPr="00582C18" w:rsidRDefault="00883859" w:rsidP="00883859">
      <w:pPr>
        <w:rPr>
          <w:rFonts w:ascii="Tahoma" w:hAnsi="Tahoma" w:cs="Tahoma"/>
          <w:b/>
          <w:color w:val="000000"/>
          <w:sz w:val="20"/>
          <w:szCs w:val="20"/>
          <w:lang w:val="en-GB"/>
        </w:rPr>
      </w:pPr>
      <w:r w:rsidRPr="00582C18">
        <w:rPr>
          <w:rFonts w:ascii="Tahoma" w:hAnsi="Tahoma" w:cs="Tahoma"/>
          <w:b/>
          <w:color w:val="000000"/>
          <w:sz w:val="20"/>
          <w:szCs w:val="20"/>
          <w:lang w:val="en-GB"/>
        </w:rPr>
        <w:t xml:space="preserve">The pristine Nordic and Baltic region </w:t>
      </w:r>
    </w:p>
    <w:p w:rsidR="00883859" w:rsidRPr="00582C18" w:rsidRDefault="00883859" w:rsidP="00883859">
      <w:pPr>
        <w:rPr>
          <w:rFonts w:ascii="Tahoma" w:hAnsi="Tahoma" w:cs="Tahoma"/>
          <w:color w:val="000000"/>
          <w:sz w:val="20"/>
          <w:szCs w:val="20"/>
          <w:lang w:val="en-GB"/>
        </w:rPr>
      </w:pPr>
      <w:r w:rsidRPr="00582C18">
        <w:rPr>
          <w:rFonts w:ascii="Tahoma" w:hAnsi="Tahoma" w:cs="Tahoma"/>
          <w:color w:val="000000"/>
          <w:sz w:val="20"/>
          <w:szCs w:val="20"/>
          <w:lang w:val="en-GB"/>
        </w:rPr>
        <w:t xml:space="preserve">Much of the nature in the Nordic and Baltic countries is characterised as undeveloped and pristine. We have large areas covered with forests and ice. We are enriched with heathland, seas, and huge swaths of empty land, where only small local communities reside, outside the reach of the big cities and their dynamic and experimental artistic scenes. </w:t>
      </w:r>
    </w:p>
    <w:p w:rsidR="00883859" w:rsidRPr="00582C18" w:rsidRDefault="00883859" w:rsidP="00883859">
      <w:pPr>
        <w:rPr>
          <w:rFonts w:ascii="Tahoma" w:hAnsi="Tahoma" w:cs="Tahoma"/>
          <w:b/>
          <w:color w:val="000000"/>
          <w:sz w:val="20"/>
          <w:szCs w:val="20"/>
          <w:lang w:val="en-GB"/>
        </w:rPr>
      </w:pPr>
      <w:r w:rsidRPr="00582C18">
        <w:rPr>
          <w:rFonts w:ascii="Tahoma" w:hAnsi="Tahoma" w:cs="Tahoma"/>
          <w:b/>
          <w:color w:val="000000"/>
          <w:sz w:val="20"/>
          <w:szCs w:val="20"/>
          <w:lang w:val="en-GB"/>
        </w:rPr>
        <w:t>The definitive and final projects are taking place now</w:t>
      </w:r>
    </w:p>
    <w:p w:rsidR="00883859" w:rsidRPr="00582C18" w:rsidRDefault="00883859" w:rsidP="00883859">
      <w:pPr>
        <w:rPr>
          <w:rFonts w:ascii="Tahoma" w:hAnsi="Tahoma" w:cs="Tahoma"/>
          <w:color w:val="000000"/>
          <w:sz w:val="20"/>
          <w:szCs w:val="20"/>
          <w:lang w:val="en-GB"/>
        </w:rPr>
      </w:pPr>
      <w:r w:rsidRPr="00582C18">
        <w:rPr>
          <w:rFonts w:ascii="Tahoma" w:hAnsi="Tahoma" w:cs="Tahoma"/>
          <w:color w:val="000000"/>
          <w:sz w:val="20"/>
          <w:szCs w:val="20"/>
          <w:lang w:val="en-GB"/>
        </w:rPr>
        <w:t xml:space="preserve">That’s what the Wilderness project wants to deal with. Ten of the Nordic and Baltic countries most innovative and dynamic dance troupes have been chosen to realise the Wilderness project. </w:t>
      </w:r>
    </w:p>
    <w:p w:rsidR="00883859" w:rsidRPr="00582C18" w:rsidRDefault="00883859" w:rsidP="00883859">
      <w:pPr>
        <w:rPr>
          <w:rFonts w:ascii="Tahoma" w:hAnsi="Tahoma" w:cs="Tahoma"/>
          <w:color w:val="000000"/>
          <w:sz w:val="20"/>
          <w:szCs w:val="20"/>
          <w:lang w:val="en-GB"/>
        </w:rPr>
      </w:pPr>
      <w:r w:rsidRPr="00582C18">
        <w:rPr>
          <w:rFonts w:ascii="Tahoma" w:hAnsi="Tahoma" w:cs="Tahoma"/>
          <w:color w:val="000000"/>
          <w:sz w:val="20"/>
          <w:szCs w:val="20"/>
          <w:lang w:val="en-GB"/>
        </w:rPr>
        <w:t xml:space="preserve">The project’s first wave took place in 2013. We’ve just embarked on the second wave, where the ensembles will collect the last of their inspiration, and realise their projects. All of the productions will be shown under the tenth </w:t>
      </w:r>
      <w:r w:rsidRPr="00582C18">
        <w:rPr>
          <w:rFonts w:ascii="Tahoma" w:hAnsi="Tahoma" w:cs="Tahoma"/>
          <w:i/>
          <w:color w:val="000000"/>
          <w:sz w:val="20"/>
          <w:szCs w:val="20"/>
          <w:lang w:val="en-GB"/>
        </w:rPr>
        <w:t xml:space="preserve">keðja Encounter, </w:t>
      </w:r>
      <w:r w:rsidRPr="00582C18">
        <w:rPr>
          <w:rFonts w:ascii="Tahoma" w:hAnsi="Tahoma" w:cs="Tahoma"/>
          <w:color w:val="000000"/>
          <w:sz w:val="20"/>
          <w:szCs w:val="20"/>
          <w:lang w:val="en-GB"/>
        </w:rPr>
        <w:t xml:space="preserve">a 3 day seminar in </w:t>
      </w:r>
      <w:proofErr w:type="spellStart"/>
      <w:r w:rsidRPr="00582C18">
        <w:rPr>
          <w:rFonts w:ascii="Tahoma" w:hAnsi="Tahoma" w:cs="Tahoma"/>
          <w:color w:val="000000"/>
          <w:sz w:val="20"/>
          <w:szCs w:val="20"/>
          <w:lang w:val="en-GB"/>
        </w:rPr>
        <w:t>Mariehamn</w:t>
      </w:r>
      <w:proofErr w:type="spellEnd"/>
      <w:r w:rsidRPr="00582C18">
        <w:rPr>
          <w:rFonts w:ascii="Tahoma" w:hAnsi="Tahoma" w:cs="Tahoma"/>
          <w:color w:val="000000"/>
          <w:sz w:val="20"/>
          <w:szCs w:val="20"/>
          <w:lang w:val="en-GB"/>
        </w:rPr>
        <w:t xml:space="preserve"> on the Åland Islands, as well as in the ensembles’ own countries.</w:t>
      </w:r>
    </w:p>
    <w:p w:rsidR="00883859" w:rsidRPr="00582C18" w:rsidRDefault="00883859" w:rsidP="00883859">
      <w:pPr>
        <w:rPr>
          <w:rFonts w:ascii="Tahoma" w:hAnsi="Tahoma" w:cs="Tahoma"/>
          <w:b/>
          <w:color w:val="000000"/>
          <w:sz w:val="20"/>
          <w:szCs w:val="20"/>
          <w:lang w:val="en-GB"/>
        </w:rPr>
      </w:pPr>
      <w:r w:rsidRPr="00582C18">
        <w:rPr>
          <w:rFonts w:ascii="Tahoma" w:hAnsi="Tahoma" w:cs="Tahoma"/>
          <w:b/>
          <w:color w:val="000000"/>
          <w:sz w:val="20"/>
          <w:szCs w:val="20"/>
          <w:lang w:val="en-GB"/>
        </w:rPr>
        <w:t>Can art create progress in</w:t>
      </w:r>
      <w:r>
        <w:rPr>
          <w:rFonts w:ascii="Tahoma" w:hAnsi="Tahoma" w:cs="Tahoma"/>
          <w:b/>
          <w:color w:val="000000"/>
          <w:sz w:val="20"/>
          <w:szCs w:val="20"/>
          <w:lang w:val="en-GB"/>
        </w:rPr>
        <w:t xml:space="preserve"> smaller communities</w:t>
      </w:r>
      <w:r w:rsidRPr="00582C18">
        <w:rPr>
          <w:rFonts w:ascii="Tahoma" w:hAnsi="Tahoma" w:cs="Tahoma"/>
          <w:b/>
          <w:color w:val="000000"/>
          <w:sz w:val="20"/>
          <w:szCs w:val="20"/>
          <w:lang w:val="en-GB"/>
        </w:rPr>
        <w:t>?</w:t>
      </w:r>
    </w:p>
    <w:p w:rsidR="00883859" w:rsidRPr="00582C18" w:rsidRDefault="00883859" w:rsidP="00883859">
      <w:pPr>
        <w:rPr>
          <w:rFonts w:ascii="Tahoma" w:hAnsi="Tahoma" w:cs="Tahoma"/>
          <w:color w:val="000000"/>
          <w:sz w:val="20"/>
          <w:szCs w:val="20"/>
          <w:lang w:val="en-GB"/>
        </w:rPr>
      </w:pPr>
      <w:r w:rsidRPr="00582C18">
        <w:rPr>
          <w:rFonts w:ascii="Tahoma" w:hAnsi="Tahoma" w:cs="Tahoma"/>
          <w:color w:val="000000"/>
          <w:sz w:val="20"/>
          <w:szCs w:val="20"/>
          <w:lang w:val="en-GB"/>
        </w:rPr>
        <w:t xml:space="preserve">For 2 periods of 21 days, the selected ensembles will be working and living in </w:t>
      </w:r>
      <w:r>
        <w:rPr>
          <w:rFonts w:ascii="Tahoma" w:hAnsi="Tahoma" w:cs="Tahoma"/>
          <w:color w:val="000000"/>
          <w:sz w:val="20"/>
          <w:szCs w:val="20"/>
          <w:lang w:val="en-GB"/>
        </w:rPr>
        <w:t>smaller communities in</w:t>
      </w:r>
      <w:r w:rsidRPr="00582C18">
        <w:rPr>
          <w:rFonts w:ascii="Tahoma" w:hAnsi="Tahoma" w:cs="Tahoma"/>
          <w:color w:val="000000"/>
          <w:sz w:val="20"/>
          <w:szCs w:val="20"/>
          <w:lang w:val="en-GB"/>
        </w:rPr>
        <w:t xml:space="preserve"> one the Nordic or Baltic countries. In each of the chosen countries, dancers and choreographers will find their base in the local nature, community, or in dialogue with the locals themselves. They will explore what happens with the artistic expression when the art is grounded in the local narrative, in the people, and the wilderness</w:t>
      </w:r>
      <w:proofErr w:type="gramStart"/>
      <w:r w:rsidRPr="00582C18">
        <w:rPr>
          <w:rFonts w:ascii="Tahoma" w:hAnsi="Tahoma" w:cs="Tahoma"/>
          <w:color w:val="000000"/>
          <w:sz w:val="20"/>
          <w:szCs w:val="20"/>
          <w:lang w:val="en-GB"/>
        </w:rPr>
        <w:t>..</w:t>
      </w:r>
      <w:proofErr w:type="gramEnd"/>
      <w:r w:rsidRPr="00582C18">
        <w:rPr>
          <w:rFonts w:ascii="Tahoma" w:hAnsi="Tahoma" w:cs="Tahoma"/>
          <w:color w:val="000000"/>
          <w:sz w:val="20"/>
          <w:szCs w:val="20"/>
          <w:lang w:val="en-GB"/>
        </w:rPr>
        <w:t xml:space="preserve">  </w:t>
      </w:r>
    </w:p>
    <w:p w:rsidR="00883859" w:rsidRPr="00582C18" w:rsidRDefault="00883859" w:rsidP="00883859">
      <w:pPr>
        <w:rPr>
          <w:rFonts w:ascii="Tahoma" w:hAnsi="Tahoma" w:cs="Tahoma"/>
          <w:color w:val="000000"/>
          <w:sz w:val="20"/>
          <w:szCs w:val="20"/>
          <w:lang w:val="en-GB"/>
        </w:rPr>
      </w:pPr>
      <w:r w:rsidRPr="00582C18">
        <w:rPr>
          <w:rFonts w:ascii="Tahoma" w:hAnsi="Tahoma" w:cs="Tahoma"/>
          <w:color w:val="000000"/>
          <w:sz w:val="20"/>
          <w:szCs w:val="20"/>
          <w:lang w:val="en-GB"/>
        </w:rPr>
        <w:t>The Wilderness project is at once an artistic experimental lab and a cultural political statement. The project should both strengthen the network within the Nordic and Baltic dance scene, and add new inspiration. The Wilderness project should also explore the possibilities for new cultural policy models, where art is in dialogue with remote societies to create progress and innovation. The project is the spearhead for uncovering hidden potential in driving regional progress in our fringe areas.</w:t>
      </w:r>
    </w:p>
    <w:p w:rsidR="00883859" w:rsidRPr="00582C18" w:rsidRDefault="00883859" w:rsidP="00883859">
      <w:pPr>
        <w:rPr>
          <w:rFonts w:ascii="Tahoma" w:hAnsi="Tahoma" w:cs="Tahoma"/>
          <w:color w:val="000000"/>
          <w:sz w:val="20"/>
          <w:szCs w:val="20"/>
          <w:lang w:val="en-GB"/>
        </w:rPr>
      </w:pPr>
      <w:r w:rsidRPr="00582C18">
        <w:rPr>
          <w:rFonts w:ascii="Tahoma" w:hAnsi="Tahoma" w:cs="Tahoma"/>
          <w:color w:val="000000"/>
          <w:sz w:val="20"/>
          <w:szCs w:val="20"/>
          <w:lang w:val="en-GB"/>
        </w:rPr>
        <w:t xml:space="preserve">Wilderness is part of the three year project keðja. The purpose of keðja is to strengthen the network of the Nordic and Baltic dance scene, and develop and realise projects that strengthen dance and its stakeholders, to benefit Nordic and Baltic audiences. </w:t>
      </w:r>
      <w:proofErr w:type="gramStart"/>
      <w:r w:rsidRPr="00582C18">
        <w:rPr>
          <w:rFonts w:ascii="Tahoma" w:hAnsi="Tahoma" w:cs="Tahoma"/>
          <w:color w:val="000000"/>
          <w:sz w:val="20"/>
          <w:szCs w:val="20"/>
          <w:lang w:val="en-GB"/>
        </w:rPr>
        <w:t>keðja</w:t>
      </w:r>
      <w:proofErr w:type="gramEnd"/>
      <w:r w:rsidRPr="00582C18">
        <w:rPr>
          <w:rFonts w:ascii="Tahoma" w:hAnsi="Tahoma" w:cs="Tahoma"/>
          <w:color w:val="000000"/>
          <w:sz w:val="20"/>
          <w:szCs w:val="20"/>
          <w:lang w:val="en-GB"/>
        </w:rPr>
        <w:t xml:space="preserve"> and Wilderness has received funding from the EU as well as Nordic funds. The project is taking place from 2013 through January 2015. </w:t>
      </w:r>
    </w:p>
    <w:p w:rsidR="00883859" w:rsidRPr="00582C18" w:rsidRDefault="00883859" w:rsidP="00883859">
      <w:pPr>
        <w:rPr>
          <w:rFonts w:ascii="Tahoma" w:hAnsi="Tahoma" w:cs="Tahoma"/>
          <w:b/>
          <w:color w:val="000000"/>
          <w:sz w:val="20"/>
          <w:szCs w:val="20"/>
          <w:lang w:val="en-GB"/>
        </w:rPr>
      </w:pPr>
      <w:r>
        <w:rPr>
          <w:rFonts w:ascii="Tahoma" w:hAnsi="Tahoma" w:cs="Tahoma"/>
          <w:b/>
          <w:color w:val="000000"/>
          <w:sz w:val="20"/>
          <w:szCs w:val="20"/>
          <w:lang w:val="en-GB"/>
        </w:rPr>
        <w:t>Wilderness in short:</w:t>
      </w:r>
    </w:p>
    <w:p w:rsidR="00883859" w:rsidRPr="00582C18" w:rsidRDefault="00883859" w:rsidP="00883859">
      <w:pPr>
        <w:rPr>
          <w:rFonts w:ascii="Tahoma" w:eastAsia="Times New Roman" w:hAnsi="Tahoma" w:cs="Tahoma"/>
          <w:bCs/>
          <w:sz w:val="20"/>
          <w:szCs w:val="20"/>
          <w:lang w:val="en-GB" w:eastAsia="da-DK"/>
        </w:rPr>
      </w:pPr>
      <w:r w:rsidRPr="00582C18">
        <w:rPr>
          <w:rFonts w:ascii="Tahoma" w:hAnsi="Tahoma" w:cs="Tahoma"/>
          <w:color w:val="000000"/>
          <w:sz w:val="20"/>
          <w:szCs w:val="20"/>
          <w:lang w:val="en-GB"/>
        </w:rPr>
        <w:t xml:space="preserve">Wilderness is a three year project in collaboration with the dance scene in the Nordic and Baltic countries. Ten of the most </w:t>
      </w:r>
      <w:r>
        <w:rPr>
          <w:rFonts w:ascii="Tahoma" w:hAnsi="Tahoma" w:cs="Tahoma"/>
          <w:color w:val="000000"/>
          <w:sz w:val="20"/>
          <w:szCs w:val="20"/>
          <w:lang w:val="en-GB"/>
        </w:rPr>
        <w:t xml:space="preserve">interesting </w:t>
      </w:r>
      <w:r w:rsidRPr="00582C18">
        <w:rPr>
          <w:rFonts w:ascii="Tahoma" w:hAnsi="Tahoma" w:cs="Tahoma"/>
          <w:color w:val="000000"/>
          <w:sz w:val="20"/>
          <w:szCs w:val="20"/>
          <w:lang w:val="en-GB"/>
        </w:rPr>
        <w:t xml:space="preserve">dance </w:t>
      </w:r>
      <w:r>
        <w:rPr>
          <w:rFonts w:ascii="Tahoma" w:hAnsi="Tahoma" w:cs="Tahoma"/>
          <w:color w:val="000000"/>
          <w:sz w:val="20"/>
          <w:szCs w:val="20"/>
          <w:lang w:val="en-GB"/>
        </w:rPr>
        <w:t xml:space="preserve">groups </w:t>
      </w:r>
      <w:r w:rsidRPr="00582C18">
        <w:rPr>
          <w:rFonts w:ascii="Tahoma" w:hAnsi="Tahoma" w:cs="Tahoma"/>
          <w:color w:val="000000"/>
          <w:sz w:val="20"/>
          <w:szCs w:val="20"/>
          <w:lang w:val="en-GB"/>
        </w:rPr>
        <w:t xml:space="preserve">in the Nordic and Baltic region are participating. Each </w:t>
      </w:r>
      <w:r>
        <w:rPr>
          <w:rFonts w:ascii="Tahoma" w:hAnsi="Tahoma" w:cs="Tahoma"/>
          <w:color w:val="000000"/>
          <w:sz w:val="20"/>
          <w:szCs w:val="20"/>
          <w:lang w:val="en-GB"/>
        </w:rPr>
        <w:t xml:space="preserve">group </w:t>
      </w:r>
      <w:r w:rsidRPr="00582C18">
        <w:rPr>
          <w:rFonts w:ascii="Tahoma" w:hAnsi="Tahoma" w:cs="Tahoma"/>
          <w:color w:val="000000"/>
          <w:sz w:val="20"/>
          <w:szCs w:val="20"/>
          <w:lang w:val="en-GB"/>
        </w:rPr>
        <w:t xml:space="preserve">will be living and working in two different local communities in two different countries. They will be gathering inspiration from the local nature and society, and creating activities to integrate into the community and the </w:t>
      </w:r>
      <w:r w:rsidRPr="00582C18">
        <w:rPr>
          <w:rFonts w:ascii="Tahoma" w:hAnsi="Tahoma" w:cs="Tahoma"/>
          <w:color w:val="000000"/>
          <w:sz w:val="20"/>
          <w:szCs w:val="20"/>
          <w:lang w:val="en-GB"/>
        </w:rPr>
        <w:lastRenderedPageBreak/>
        <w:t xml:space="preserve">people living there. Wilderness strives to be a model for future cultural development in fringe areas, and to bring art into a dialogue with Nordic and Baltic nature. The project will run from 2013 through January 2015, and has been funded in part by The European Union’s cultural programme, as well as several Nordic and national institutions within the participating countries. </w:t>
      </w:r>
    </w:p>
    <w:p w:rsidR="00883859" w:rsidRDefault="00883859" w:rsidP="00883859">
      <w:pPr>
        <w:spacing w:before="100" w:beforeAutospacing="1" w:after="100" w:afterAutospacing="1" w:line="240" w:lineRule="auto"/>
        <w:rPr>
          <w:rStyle w:val="Hyperlink"/>
          <w:rFonts w:ascii="Tahoma" w:hAnsi="Tahoma" w:cs="Tahoma"/>
          <w:sz w:val="20"/>
          <w:szCs w:val="20"/>
          <w:lang w:val="en-GB"/>
        </w:rPr>
      </w:pPr>
      <w:r w:rsidRPr="00582C18">
        <w:rPr>
          <w:rFonts w:ascii="Tahoma" w:hAnsi="Tahoma" w:cs="Tahoma"/>
          <w:sz w:val="20"/>
          <w:szCs w:val="20"/>
          <w:lang w:val="en-GB"/>
        </w:rPr>
        <w:t xml:space="preserve">See more at </w:t>
      </w:r>
      <w:hyperlink r:id="rId8" w:history="1">
        <w:r w:rsidRPr="00582C18">
          <w:rPr>
            <w:rStyle w:val="Hyperlink"/>
            <w:rFonts w:ascii="Tahoma" w:hAnsi="Tahoma" w:cs="Tahoma"/>
            <w:sz w:val="20"/>
            <w:szCs w:val="20"/>
            <w:lang w:val="en-GB"/>
          </w:rPr>
          <w:t>http://www.kedja.net/?page_id=1075</w:t>
        </w:r>
      </w:hyperlink>
      <w:r>
        <w:rPr>
          <w:rStyle w:val="Hyperlink"/>
          <w:rFonts w:ascii="Tahoma" w:hAnsi="Tahoma" w:cs="Tahoma"/>
          <w:sz w:val="20"/>
          <w:szCs w:val="20"/>
          <w:lang w:val="en-GB"/>
        </w:rPr>
        <w:t xml:space="preserve"> </w:t>
      </w:r>
      <w:bookmarkStart w:id="0" w:name="_GoBack"/>
      <w:bookmarkEnd w:id="0"/>
    </w:p>
    <w:p w:rsidR="00883859" w:rsidRPr="003E733A" w:rsidRDefault="00883859" w:rsidP="00883859">
      <w:pPr>
        <w:spacing w:before="100" w:beforeAutospacing="1" w:after="100" w:afterAutospacing="1" w:line="240" w:lineRule="auto"/>
        <w:rPr>
          <w:lang w:val="en-GB"/>
        </w:rPr>
      </w:pPr>
      <w:r>
        <w:rPr>
          <w:rStyle w:val="Hyperlink"/>
          <w:rFonts w:ascii="Tahoma" w:hAnsi="Tahoma" w:cs="Tahoma"/>
          <w:sz w:val="20"/>
          <w:szCs w:val="20"/>
          <w:lang w:val="en-GB"/>
        </w:rPr>
        <w:br/>
      </w:r>
      <w:r w:rsidRPr="00582C18">
        <w:rPr>
          <w:rFonts w:ascii="Tahoma" w:hAnsi="Tahoma" w:cs="Tahoma"/>
          <w:sz w:val="20"/>
          <w:szCs w:val="20"/>
          <w:lang w:val="en-GB"/>
        </w:rPr>
        <w:t xml:space="preserve">See a 10 min. video presentation of Wilderness here: </w:t>
      </w:r>
      <w:hyperlink r:id="rId9" w:history="1">
        <w:r w:rsidRPr="00582C18">
          <w:rPr>
            <w:rStyle w:val="Hyperlink"/>
            <w:rFonts w:ascii="Tahoma" w:hAnsi="Tahoma" w:cs="Tahoma"/>
            <w:sz w:val="20"/>
            <w:szCs w:val="20"/>
            <w:lang w:val="en-GB"/>
          </w:rPr>
          <w:t>http://vimeo.com/67869642</w:t>
        </w:r>
      </w:hyperlink>
    </w:p>
    <w:p w:rsidR="0094738F" w:rsidRPr="00883859" w:rsidRDefault="0094738F" w:rsidP="00AF7A06">
      <w:pPr>
        <w:rPr>
          <w:lang w:val="en-GB"/>
        </w:rPr>
      </w:pPr>
    </w:p>
    <w:sectPr w:rsidR="0094738F" w:rsidRPr="00883859">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E0F" w:rsidRDefault="003A1E0F">
      <w:r>
        <w:separator/>
      </w:r>
    </w:p>
  </w:endnote>
  <w:endnote w:type="continuationSeparator" w:id="0">
    <w:p w:rsidR="003A1E0F" w:rsidRDefault="003A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75" w:rsidRDefault="0046167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8B8" w:rsidRPr="00AF7A06" w:rsidRDefault="001237D7" w:rsidP="006B547D">
    <w:pPr>
      <w:pStyle w:val="Sidefod"/>
      <w:ind w:right="360"/>
      <w:jc w:val="center"/>
      <w:rPr>
        <w:rFonts w:ascii="Book Antiqua" w:hAnsi="Book Antiqua"/>
        <w:sz w:val="16"/>
        <w:szCs w:val="16"/>
      </w:rPr>
    </w:pPr>
    <w:r>
      <w:rPr>
        <w:noProof/>
        <w:lang w:val="da-DK" w:eastAsia="da-DK"/>
      </w:rPr>
      <w:drawing>
        <wp:inline distT="0" distB="0" distL="0" distR="0">
          <wp:extent cx="1228725" cy="581025"/>
          <wp:effectExtent l="0" t="0" r="9525" b="9525"/>
          <wp:docPr id="1" name="Billede 1" descr="Kedja_2012_logo_skew_NEW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dja_2012_logo_skew_NEW_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r w:rsidR="006B547D">
      <w:rPr>
        <w:rFonts w:ascii="Book Antiqua" w:hAnsi="Book Antiqua"/>
        <w:sz w:val="16"/>
        <w:szCs w:val="16"/>
      </w:rPr>
      <w:br/>
    </w:r>
    <w:r w:rsidR="00461675">
      <w:rPr>
        <w:rFonts w:ascii="Trebuchet MS" w:hAnsi="Trebuchet MS" w:cs="Arial"/>
        <w:sz w:val="16"/>
        <w:szCs w:val="16"/>
      </w:rPr>
      <w:t xml:space="preserve">c/o </w:t>
    </w:r>
    <w:r w:rsidR="00D258B8" w:rsidRPr="00AF7A06">
      <w:rPr>
        <w:rFonts w:ascii="Trebuchet MS" w:hAnsi="Trebuchet MS" w:cs="Arial"/>
        <w:sz w:val="16"/>
        <w:szCs w:val="16"/>
      </w:rPr>
      <w:t>Dan</w:t>
    </w:r>
    <w:r w:rsidR="00BA55B3">
      <w:rPr>
        <w:rFonts w:ascii="Trebuchet MS" w:hAnsi="Trebuchet MS" w:cs="Arial"/>
        <w:sz w:val="16"/>
        <w:szCs w:val="16"/>
      </w:rPr>
      <w:t>se</w:t>
    </w:r>
    <w:r w:rsidR="00461675">
      <w:rPr>
        <w:rFonts w:ascii="Trebuchet MS" w:hAnsi="Trebuchet MS" w:cs="Arial"/>
        <w:sz w:val="16"/>
        <w:szCs w:val="16"/>
      </w:rPr>
      <w:t>hallerne</w:t>
    </w:r>
    <w:r w:rsidR="00BA55B3">
      <w:rPr>
        <w:rFonts w:ascii="Trebuchet MS" w:hAnsi="Trebuchet MS" w:cs="Arial"/>
        <w:sz w:val="16"/>
        <w:szCs w:val="16"/>
      </w:rPr>
      <w:br/>
      <w:t>Pasteursvej 14, DK 1799</w:t>
    </w:r>
    <w:r w:rsidR="00D258B8" w:rsidRPr="00AF7A06">
      <w:rPr>
        <w:rFonts w:ascii="Trebuchet MS" w:hAnsi="Trebuchet MS" w:cs="Arial"/>
        <w:sz w:val="16"/>
        <w:szCs w:val="16"/>
      </w:rPr>
      <w:t xml:space="preserve"> Copenhagen V, Denmark +45 3</w:t>
    </w:r>
    <w:r w:rsidR="00461675">
      <w:rPr>
        <w:rFonts w:ascii="Trebuchet MS" w:hAnsi="Trebuchet MS" w:cs="Arial"/>
        <w:sz w:val="16"/>
        <w:szCs w:val="16"/>
      </w:rPr>
      <w:t>3 88 80 0</w:t>
    </w:r>
    <w:r w:rsidR="00D258B8" w:rsidRPr="00AF7A06">
      <w:rPr>
        <w:rFonts w:ascii="Trebuchet MS" w:hAnsi="Trebuchet MS" w:cs="Arial"/>
        <w:sz w:val="16"/>
        <w:szCs w:val="16"/>
      </w:rPr>
      <w:t xml:space="preserve">1 </w:t>
    </w:r>
    <w:hyperlink r:id="rId2" w:history="1">
      <w:r w:rsidR="00D258B8" w:rsidRPr="00AF7A06">
        <w:rPr>
          <w:rStyle w:val="Hyperlink"/>
          <w:rFonts w:ascii="Trebuchet MS" w:hAnsi="Trebuchet MS" w:cs="Arial"/>
          <w:sz w:val="16"/>
          <w:szCs w:val="16"/>
        </w:rPr>
        <w:t>www.kedja.net</w:t>
      </w:r>
    </w:hyperlink>
    <w:r w:rsidR="00D258B8" w:rsidRPr="00AF7A06">
      <w:rPr>
        <w:rFonts w:ascii="Trebuchet MS" w:hAnsi="Trebuchet MS" w:cs="Arial"/>
        <w:sz w:val="16"/>
        <w:szCs w:val="16"/>
      </w:rPr>
      <w:t xml:space="preserve"> </w:t>
    </w:r>
    <w:r w:rsidR="00AF7A06">
      <w:rPr>
        <w:rFonts w:ascii="Trebuchet MS" w:hAnsi="Trebuchet MS" w:cs="Arial"/>
        <w:sz w:val="16"/>
        <w:szCs w:val="16"/>
      </w:rPr>
      <w:br/>
    </w:r>
    <w:r>
      <w:rPr>
        <w:rFonts w:ascii="Book Antiqua" w:hAnsi="Book Antiqua"/>
        <w:noProof/>
        <w:sz w:val="16"/>
        <w:szCs w:val="16"/>
        <w:lang w:val="da-DK" w:eastAsia="da-DK"/>
      </w:rPr>
      <w:drawing>
        <wp:inline distT="0" distB="0" distL="0" distR="0">
          <wp:extent cx="1428750" cy="552450"/>
          <wp:effectExtent l="0" t="0" r="0" b="0"/>
          <wp:docPr id="2" name="Billede 2" descr="EU_flag_cult_E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cult_EN-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0" cy="552450"/>
                  </a:xfrm>
                  <a:prstGeom prst="rect">
                    <a:avLst/>
                  </a:prstGeom>
                  <a:noFill/>
                  <a:ln>
                    <a:noFill/>
                  </a:ln>
                </pic:spPr>
              </pic:pic>
            </a:graphicData>
          </a:graphic>
        </wp:inline>
      </w:drawing>
    </w:r>
    <w:r w:rsidR="00D258B8" w:rsidRPr="00AF7A06">
      <w:rPr>
        <w:sz w:val="16"/>
        <w:szCs w:val="16"/>
      </w:rPr>
      <w:t xml:space="preserve"> </w:t>
    </w:r>
    <w:r>
      <w:rPr>
        <w:noProof/>
        <w:sz w:val="16"/>
        <w:szCs w:val="16"/>
        <w:lang w:val="da-DK" w:eastAsia="da-DK"/>
      </w:rPr>
      <w:drawing>
        <wp:inline distT="0" distB="0" distL="0" distR="0">
          <wp:extent cx="1095375" cy="590550"/>
          <wp:effectExtent l="0" t="0" r="9525" b="0"/>
          <wp:docPr id="3" name="Billede 3" descr="Culture_ENG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lture_ENG_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p>
  <w:p w:rsidR="00D258B8" w:rsidRPr="00AF7A06" w:rsidRDefault="00461675" w:rsidP="002F3648">
    <w:pPr>
      <w:pStyle w:val="Sidefod"/>
      <w:ind w:right="360"/>
      <w:jc w:val="center"/>
      <w:rPr>
        <w:sz w:val="16"/>
        <w:szCs w:val="16"/>
        <w:lang w:val="en-GB"/>
      </w:rPr>
    </w:pPr>
    <w:r w:rsidRPr="00461675">
      <w:rPr>
        <w:rFonts w:ascii="Trebuchet MS" w:hAnsi="Trebuchet MS"/>
        <w:color w:val="000000"/>
        <w:sz w:val="16"/>
        <w:szCs w:val="16"/>
        <w:lang w:val="en-GB"/>
      </w:rPr>
      <w:t>With the support of the Culture Programme of the European Union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75" w:rsidRDefault="0046167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E0F" w:rsidRDefault="003A1E0F">
      <w:r>
        <w:separator/>
      </w:r>
    </w:p>
  </w:footnote>
  <w:footnote w:type="continuationSeparator" w:id="0">
    <w:p w:rsidR="003A1E0F" w:rsidRDefault="003A1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75" w:rsidRDefault="0046167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75" w:rsidRDefault="00461675">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75" w:rsidRDefault="0046167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Times New Roman"/>
      </w:rPr>
    </w:lvl>
  </w:abstractNum>
  <w:abstractNum w:abstractNumId="1">
    <w:nsid w:val="2A2B0132"/>
    <w:multiLevelType w:val="hybridMultilevel"/>
    <w:tmpl w:val="0616F426"/>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2E82E03"/>
    <w:multiLevelType w:val="hybridMultilevel"/>
    <w:tmpl w:val="1B90E21E"/>
    <w:lvl w:ilvl="0" w:tplc="49B87D1C">
      <w:start w:val="1"/>
      <w:numFmt w:val="bullet"/>
      <w:lvlText w:val=""/>
      <w:lvlJc w:val="left"/>
      <w:pPr>
        <w:tabs>
          <w:tab w:val="num" w:pos="720"/>
        </w:tabs>
        <w:ind w:left="720" w:hanging="360"/>
      </w:pPr>
      <w:rPr>
        <w:rFonts w:ascii="Symbol" w:hAnsi="Symbol" w:hint="default"/>
        <w:color w:val="auto"/>
      </w:rPr>
    </w:lvl>
    <w:lvl w:ilvl="1" w:tplc="0406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41A81BDB"/>
    <w:multiLevelType w:val="hybridMultilevel"/>
    <w:tmpl w:val="CC72D402"/>
    <w:lvl w:ilvl="0" w:tplc="0B38E82C">
      <w:start w:val="2"/>
      <w:numFmt w:val="bullet"/>
      <w:lvlText w:val="-"/>
      <w:lvlJc w:val="left"/>
      <w:pPr>
        <w:tabs>
          <w:tab w:val="num" w:pos="1080"/>
        </w:tabs>
        <w:ind w:left="1080" w:hanging="360"/>
      </w:pPr>
      <w:rPr>
        <w:rFonts w:ascii="Georgia" w:eastAsia="Times New Roman" w:hAnsi="Georgia" w:cs="Times New Roman"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4">
    <w:nsid w:val="4DFC0878"/>
    <w:multiLevelType w:val="hybridMultilevel"/>
    <w:tmpl w:val="244E4B94"/>
    <w:lvl w:ilvl="0" w:tplc="16EADFB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58B904BA"/>
    <w:multiLevelType w:val="hybridMultilevel"/>
    <w:tmpl w:val="05EEE7F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6110615B"/>
    <w:multiLevelType w:val="hybridMultilevel"/>
    <w:tmpl w:val="4E7E8962"/>
    <w:lvl w:ilvl="0" w:tplc="04060001">
      <w:start w:val="1"/>
      <w:numFmt w:val="bullet"/>
      <w:lvlText w:val=""/>
      <w:lvlJc w:val="left"/>
      <w:pPr>
        <w:tabs>
          <w:tab w:val="num" w:pos="765"/>
        </w:tabs>
        <w:ind w:left="765" w:hanging="360"/>
      </w:pPr>
      <w:rPr>
        <w:rFonts w:ascii="Symbol" w:hAnsi="Symbol" w:hint="default"/>
      </w:rPr>
    </w:lvl>
    <w:lvl w:ilvl="1" w:tplc="04060003" w:tentative="1">
      <w:start w:val="1"/>
      <w:numFmt w:val="bullet"/>
      <w:lvlText w:val="o"/>
      <w:lvlJc w:val="left"/>
      <w:pPr>
        <w:tabs>
          <w:tab w:val="num" w:pos="1485"/>
        </w:tabs>
        <w:ind w:left="1485" w:hanging="360"/>
      </w:pPr>
      <w:rPr>
        <w:rFonts w:ascii="Courier New" w:hAnsi="Courier New" w:hint="default"/>
      </w:rPr>
    </w:lvl>
    <w:lvl w:ilvl="2" w:tplc="04060005" w:tentative="1">
      <w:start w:val="1"/>
      <w:numFmt w:val="bullet"/>
      <w:lvlText w:val=""/>
      <w:lvlJc w:val="left"/>
      <w:pPr>
        <w:tabs>
          <w:tab w:val="num" w:pos="2205"/>
        </w:tabs>
        <w:ind w:left="2205" w:hanging="360"/>
      </w:pPr>
      <w:rPr>
        <w:rFonts w:ascii="Wingdings" w:hAnsi="Wingdings" w:hint="default"/>
      </w:rPr>
    </w:lvl>
    <w:lvl w:ilvl="3" w:tplc="04060001" w:tentative="1">
      <w:start w:val="1"/>
      <w:numFmt w:val="bullet"/>
      <w:lvlText w:val=""/>
      <w:lvlJc w:val="left"/>
      <w:pPr>
        <w:tabs>
          <w:tab w:val="num" w:pos="2925"/>
        </w:tabs>
        <w:ind w:left="2925" w:hanging="360"/>
      </w:pPr>
      <w:rPr>
        <w:rFonts w:ascii="Symbol" w:hAnsi="Symbol" w:hint="default"/>
      </w:rPr>
    </w:lvl>
    <w:lvl w:ilvl="4" w:tplc="04060003" w:tentative="1">
      <w:start w:val="1"/>
      <w:numFmt w:val="bullet"/>
      <w:lvlText w:val="o"/>
      <w:lvlJc w:val="left"/>
      <w:pPr>
        <w:tabs>
          <w:tab w:val="num" w:pos="3645"/>
        </w:tabs>
        <w:ind w:left="3645" w:hanging="360"/>
      </w:pPr>
      <w:rPr>
        <w:rFonts w:ascii="Courier New" w:hAnsi="Courier New" w:hint="default"/>
      </w:rPr>
    </w:lvl>
    <w:lvl w:ilvl="5" w:tplc="04060005" w:tentative="1">
      <w:start w:val="1"/>
      <w:numFmt w:val="bullet"/>
      <w:lvlText w:val=""/>
      <w:lvlJc w:val="left"/>
      <w:pPr>
        <w:tabs>
          <w:tab w:val="num" w:pos="4365"/>
        </w:tabs>
        <w:ind w:left="4365" w:hanging="360"/>
      </w:pPr>
      <w:rPr>
        <w:rFonts w:ascii="Wingdings" w:hAnsi="Wingdings" w:hint="default"/>
      </w:rPr>
    </w:lvl>
    <w:lvl w:ilvl="6" w:tplc="04060001" w:tentative="1">
      <w:start w:val="1"/>
      <w:numFmt w:val="bullet"/>
      <w:lvlText w:val=""/>
      <w:lvlJc w:val="left"/>
      <w:pPr>
        <w:tabs>
          <w:tab w:val="num" w:pos="5085"/>
        </w:tabs>
        <w:ind w:left="5085" w:hanging="360"/>
      </w:pPr>
      <w:rPr>
        <w:rFonts w:ascii="Symbol" w:hAnsi="Symbol" w:hint="default"/>
      </w:rPr>
    </w:lvl>
    <w:lvl w:ilvl="7" w:tplc="04060003" w:tentative="1">
      <w:start w:val="1"/>
      <w:numFmt w:val="bullet"/>
      <w:lvlText w:val="o"/>
      <w:lvlJc w:val="left"/>
      <w:pPr>
        <w:tabs>
          <w:tab w:val="num" w:pos="5805"/>
        </w:tabs>
        <w:ind w:left="5805" w:hanging="360"/>
      </w:pPr>
      <w:rPr>
        <w:rFonts w:ascii="Courier New" w:hAnsi="Courier New" w:hint="default"/>
      </w:rPr>
    </w:lvl>
    <w:lvl w:ilvl="8" w:tplc="04060005" w:tentative="1">
      <w:start w:val="1"/>
      <w:numFmt w:val="bullet"/>
      <w:lvlText w:val=""/>
      <w:lvlJc w:val="left"/>
      <w:pPr>
        <w:tabs>
          <w:tab w:val="num" w:pos="6525"/>
        </w:tabs>
        <w:ind w:left="6525" w:hanging="360"/>
      </w:pPr>
      <w:rPr>
        <w:rFonts w:ascii="Wingdings" w:hAnsi="Wingdings" w:hint="default"/>
      </w:rPr>
    </w:lvl>
  </w:abstractNum>
  <w:abstractNum w:abstractNumId="7">
    <w:nsid w:val="6AB87259"/>
    <w:multiLevelType w:val="hybridMultilevel"/>
    <w:tmpl w:val="247A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A6C30"/>
    <w:multiLevelType w:val="hybridMultilevel"/>
    <w:tmpl w:val="066A7A5C"/>
    <w:lvl w:ilvl="0" w:tplc="93B05480">
      <w:start w:val="3"/>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7D658A"/>
    <w:multiLevelType w:val="hybridMultilevel"/>
    <w:tmpl w:val="64C43EB2"/>
    <w:lvl w:ilvl="0" w:tplc="0B38E82C">
      <w:start w:val="2"/>
      <w:numFmt w:val="bullet"/>
      <w:lvlText w:val="-"/>
      <w:lvlJc w:val="left"/>
      <w:pPr>
        <w:tabs>
          <w:tab w:val="num" w:pos="720"/>
        </w:tabs>
        <w:ind w:left="720" w:hanging="360"/>
      </w:pPr>
      <w:rPr>
        <w:rFonts w:ascii="Georgia" w:eastAsia="Times New Roman" w:hAnsi="Georgi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723D53E7"/>
    <w:multiLevelType w:val="hybridMultilevel"/>
    <w:tmpl w:val="052E264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78D55AC8"/>
    <w:multiLevelType w:val="hybridMultilevel"/>
    <w:tmpl w:val="DA64D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9"/>
  </w:num>
  <w:num w:numId="4">
    <w:abstractNumId w:val="10"/>
  </w:num>
  <w:num w:numId="5">
    <w:abstractNumId w:val="2"/>
  </w:num>
  <w:num w:numId="6">
    <w:abstractNumId w:val="4"/>
  </w:num>
  <w:num w:numId="7">
    <w:abstractNumId w:val="8"/>
  </w:num>
  <w:num w:numId="8">
    <w:abstractNumId w:val="7"/>
  </w:num>
  <w:num w:numId="9">
    <w:abstractNumId w:val="3"/>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DB"/>
    <w:rsid w:val="00012FA8"/>
    <w:rsid w:val="0004300E"/>
    <w:rsid w:val="001237D7"/>
    <w:rsid w:val="001748DB"/>
    <w:rsid w:val="001C6461"/>
    <w:rsid w:val="00280BD8"/>
    <w:rsid w:val="002819DC"/>
    <w:rsid w:val="002F3648"/>
    <w:rsid w:val="002F68F7"/>
    <w:rsid w:val="003A1E0F"/>
    <w:rsid w:val="003B1CB8"/>
    <w:rsid w:val="00461675"/>
    <w:rsid w:val="0052225B"/>
    <w:rsid w:val="00602BCE"/>
    <w:rsid w:val="0062030F"/>
    <w:rsid w:val="0066620B"/>
    <w:rsid w:val="006B547D"/>
    <w:rsid w:val="006D4B22"/>
    <w:rsid w:val="00883859"/>
    <w:rsid w:val="0088430D"/>
    <w:rsid w:val="00920B80"/>
    <w:rsid w:val="00924B49"/>
    <w:rsid w:val="0094738F"/>
    <w:rsid w:val="009514A9"/>
    <w:rsid w:val="0097484B"/>
    <w:rsid w:val="009E0B80"/>
    <w:rsid w:val="00A517BA"/>
    <w:rsid w:val="00AA2629"/>
    <w:rsid w:val="00AD5AF6"/>
    <w:rsid w:val="00AE2A24"/>
    <w:rsid w:val="00AF7A06"/>
    <w:rsid w:val="00B33082"/>
    <w:rsid w:val="00BA55B3"/>
    <w:rsid w:val="00BB5CA5"/>
    <w:rsid w:val="00BD56DA"/>
    <w:rsid w:val="00C25E9C"/>
    <w:rsid w:val="00C35417"/>
    <w:rsid w:val="00CA1DA9"/>
    <w:rsid w:val="00D258B8"/>
    <w:rsid w:val="00DB37EC"/>
    <w:rsid w:val="00E073BF"/>
    <w:rsid w:val="00E71505"/>
    <w:rsid w:val="00F446F2"/>
    <w:rsid w:val="00FD28A9"/>
    <w:rsid w:val="00FF65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8DB"/>
    <w:pPr>
      <w:spacing w:after="200" w:line="276" w:lineRule="auto"/>
    </w:pPr>
    <w:rPr>
      <w:rFonts w:ascii="Calibri" w:eastAsia="Calibri" w:hAnsi="Calibri" w:cs="Calibri"/>
      <w:sz w:val="22"/>
      <w:szCs w:val="22"/>
      <w:lang w:val="lt-LT"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748DB"/>
    <w:pPr>
      <w:tabs>
        <w:tab w:val="center" w:pos="4819"/>
        <w:tab w:val="right" w:pos="9638"/>
      </w:tabs>
    </w:pPr>
  </w:style>
  <w:style w:type="paragraph" w:styleId="Sidefod">
    <w:name w:val="footer"/>
    <w:basedOn w:val="Normal"/>
    <w:rsid w:val="001748DB"/>
    <w:pPr>
      <w:tabs>
        <w:tab w:val="center" w:pos="4819"/>
        <w:tab w:val="right" w:pos="9638"/>
      </w:tabs>
    </w:pPr>
  </w:style>
  <w:style w:type="character" w:styleId="Hyperlink">
    <w:name w:val="Hyperlink"/>
    <w:rsid w:val="001748DB"/>
    <w:rPr>
      <w:rFonts w:cs="Times New Roman"/>
      <w:color w:val="0000FF"/>
      <w:u w:val="single"/>
    </w:rPr>
  </w:style>
  <w:style w:type="table" w:styleId="Tabel-Gitter">
    <w:name w:val="Table Grid"/>
    <w:basedOn w:val="Tabel-Normal"/>
    <w:rsid w:val="0092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semiHidden/>
    <w:rsid w:val="0094738F"/>
    <w:rPr>
      <w:rFonts w:ascii="Tahoma" w:hAnsi="Tahoma" w:cs="Tahoma"/>
      <w:sz w:val="16"/>
      <w:szCs w:val="16"/>
    </w:rPr>
  </w:style>
  <w:style w:type="paragraph" w:styleId="Listeafsnit">
    <w:name w:val="List Paragraph"/>
    <w:basedOn w:val="Normal"/>
    <w:qFormat/>
    <w:rsid w:val="00AF7A06"/>
    <w:pPr>
      <w:suppressAutoHyphens/>
      <w:spacing w:after="0" w:line="240" w:lineRule="auto"/>
      <w:ind w:left="720"/>
    </w:pPr>
    <w:rPr>
      <w:rFonts w:ascii="Cambria" w:eastAsia="Cambria" w:hAnsi="Cambria" w:cs="Times New Roman"/>
      <w:sz w:val="24"/>
      <w:szCs w:val="24"/>
      <w:lang w:val="da-DK"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8DB"/>
    <w:pPr>
      <w:spacing w:after="200" w:line="276" w:lineRule="auto"/>
    </w:pPr>
    <w:rPr>
      <w:rFonts w:ascii="Calibri" w:eastAsia="Calibri" w:hAnsi="Calibri" w:cs="Calibri"/>
      <w:sz w:val="22"/>
      <w:szCs w:val="22"/>
      <w:lang w:val="lt-LT"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748DB"/>
    <w:pPr>
      <w:tabs>
        <w:tab w:val="center" w:pos="4819"/>
        <w:tab w:val="right" w:pos="9638"/>
      </w:tabs>
    </w:pPr>
  </w:style>
  <w:style w:type="paragraph" w:styleId="Sidefod">
    <w:name w:val="footer"/>
    <w:basedOn w:val="Normal"/>
    <w:rsid w:val="001748DB"/>
    <w:pPr>
      <w:tabs>
        <w:tab w:val="center" w:pos="4819"/>
        <w:tab w:val="right" w:pos="9638"/>
      </w:tabs>
    </w:pPr>
  </w:style>
  <w:style w:type="character" w:styleId="Hyperlink">
    <w:name w:val="Hyperlink"/>
    <w:rsid w:val="001748DB"/>
    <w:rPr>
      <w:rFonts w:cs="Times New Roman"/>
      <w:color w:val="0000FF"/>
      <w:u w:val="single"/>
    </w:rPr>
  </w:style>
  <w:style w:type="table" w:styleId="Tabel-Gitter">
    <w:name w:val="Table Grid"/>
    <w:basedOn w:val="Tabel-Normal"/>
    <w:rsid w:val="0092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semiHidden/>
    <w:rsid w:val="0094738F"/>
    <w:rPr>
      <w:rFonts w:ascii="Tahoma" w:hAnsi="Tahoma" w:cs="Tahoma"/>
      <w:sz w:val="16"/>
      <w:szCs w:val="16"/>
    </w:rPr>
  </w:style>
  <w:style w:type="paragraph" w:styleId="Listeafsnit">
    <w:name w:val="List Paragraph"/>
    <w:basedOn w:val="Normal"/>
    <w:qFormat/>
    <w:rsid w:val="00AF7A06"/>
    <w:pPr>
      <w:suppressAutoHyphens/>
      <w:spacing w:after="0" w:line="240" w:lineRule="auto"/>
      <w:ind w:left="720"/>
    </w:pPr>
    <w:rPr>
      <w:rFonts w:ascii="Cambria" w:eastAsia="Cambria" w:hAnsi="Cambria" w:cs="Times New Roman"/>
      <w:sz w:val="24"/>
      <w:szCs w:val="24"/>
      <w:lang w:val="da-D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0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dja.net/?page_id=1075"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imeo.com/6786964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kedja.net"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Hr</vt:lpstr>
    </vt:vector>
  </TitlesOfParts>
  <Company>Dansens Hus</Company>
  <LinksUpToDate>false</LinksUpToDate>
  <CharactersWithSpaces>3455</CharactersWithSpaces>
  <SharedDoc>false</SharedDoc>
  <HLinks>
    <vt:vector size="6" baseType="variant">
      <vt:variant>
        <vt:i4>6225940</vt:i4>
      </vt:variant>
      <vt:variant>
        <vt:i4>0</vt:i4>
      </vt:variant>
      <vt:variant>
        <vt:i4>0</vt:i4>
      </vt:variant>
      <vt:variant>
        <vt:i4>5</vt:i4>
      </vt:variant>
      <vt:variant>
        <vt:lpwstr>http://www.kedja.net/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dc:title>
  <dc:creator>Dansens Hus</dc:creator>
  <cp:lastModifiedBy>Kamma Siegumfeldt - Dansehallerne</cp:lastModifiedBy>
  <cp:revision>2</cp:revision>
  <cp:lastPrinted>2009-09-29T08:37:00Z</cp:lastPrinted>
  <dcterms:created xsi:type="dcterms:W3CDTF">2014-04-01T15:21:00Z</dcterms:created>
  <dcterms:modified xsi:type="dcterms:W3CDTF">2014-04-01T15:21:00Z</dcterms:modified>
</cp:coreProperties>
</file>